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E31" w:rsidRPr="00241E31" w:rsidRDefault="00241E31" w:rsidP="00387F52">
      <w:pPr>
        <w:spacing w:before="100" w:beforeAutospacing="1" w:after="100" w:afterAutospacing="1" w:line="480" w:lineRule="auto"/>
        <w:ind w:firstLine="720"/>
        <w:rPr>
          <w:rFonts w:ascii="Times New Roman" w:hAnsi="Times New Roman" w:cs="Times New Roman"/>
          <w:sz w:val="24"/>
          <w:szCs w:val="24"/>
        </w:rPr>
      </w:pPr>
    </w:p>
    <w:p w:rsidR="00241E31" w:rsidRPr="00241E31" w:rsidRDefault="00241E31" w:rsidP="00387F52">
      <w:pPr>
        <w:spacing w:before="100" w:beforeAutospacing="1" w:after="100" w:afterAutospacing="1" w:line="480" w:lineRule="auto"/>
        <w:ind w:firstLine="720"/>
        <w:rPr>
          <w:rFonts w:ascii="Times New Roman" w:hAnsi="Times New Roman" w:cs="Times New Roman"/>
          <w:sz w:val="24"/>
          <w:szCs w:val="24"/>
        </w:rPr>
      </w:pPr>
    </w:p>
    <w:p w:rsidR="00241E31" w:rsidRPr="00241E31" w:rsidRDefault="00241E31" w:rsidP="00241E31">
      <w:pPr>
        <w:tabs>
          <w:tab w:val="left" w:pos="1245"/>
        </w:tabs>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ab/>
      </w:r>
    </w:p>
    <w:p w:rsidR="00241E31" w:rsidRPr="00241E31" w:rsidRDefault="00241E31" w:rsidP="00387F52">
      <w:pPr>
        <w:spacing w:before="100" w:beforeAutospacing="1" w:after="100" w:afterAutospacing="1" w:line="480" w:lineRule="auto"/>
        <w:ind w:firstLine="720"/>
        <w:rPr>
          <w:rFonts w:ascii="Times New Roman" w:hAnsi="Times New Roman" w:cs="Times New Roman"/>
          <w:sz w:val="24"/>
          <w:szCs w:val="24"/>
        </w:rPr>
      </w:pPr>
    </w:p>
    <w:p w:rsidR="00241E31" w:rsidRPr="00241E31" w:rsidRDefault="00241E31" w:rsidP="00387F52">
      <w:pPr>
        <w:spacing w:before="100" w:beforeAutospacing="1" w:after="100" w:afterAutospacing="1" w:line="480" w:lineRule="auto"/>
        <w:ind w:firstLine="720"/>
        <w:rPr>
          <w:rFonts w:ascii="Times New Roman" w:hAnsi="Times New Roman" w:cs="Times New Roman"/>
          <w:sz w:val="24"/>
          <w:szCs w:val="24"/>
        </w:rPr>
      </w:pPr>
    </w:p>
    <w:p w:rsidR="00241E31" w:rsidRPr="00241E31" w:rsidRDefault="00241E31" w:rsidP="00387F52">
      <w:pPr>
        <w:spacing w:before="100" w:beforeAutospacing="1" w:after="100" w:afterAutospacing="1" w:line="480" w:lineRule="auto"/>
        <w:ind w:firstLine="720"/>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ind w:firstLine="720"/>
        <w:jc w:val="center"/>
        <w:rPr>
          <w:rFonts w:ascii="Times New Roman" w:hAnsi="Times New Roman" w:cs="Times New Roman"/>
          <w:sz w:val="24"/>
          <w:szCs w:val="24"/>
        </w:rPr>
      </w:pPr>
      <w:r w:rsidRPr="00241E31">
        <w:rPr>
          <w:rFonts w:ascii="Times New Roman" w:hAnsi="Times New Roman" w:cs="Times New Roman"/>
          <w:sz w:val="24"/>
          <w:szCs w:val="24"/>
        </w:rPr>
        <w:t>Name</w:t>
      </w:r>
    </w:p>
    <w:p w:rsidR="00241E31" w:rsidRPr="00241E31" w:rsidRDefault="00241E31" w:rsidP="00241E31">
      <w:pPr>
        <w:spacing w:before="100" w:beforeAutospacing="1" w:after="100" w:afterAutospacing="1" w:line="480" w:lineRule="auto"/>
        <w:ind w:firstLine="720"/>
        <w:jc w:val="center"/>
        <w:rPr>
          <w:rFonts w:ascii="Times New Roman" w:hAnsi="Times New Roman" w:cs="Times New Roman"/>
          <w:sz w:val="24"/>
          <w:szCs w:val="24"/>
        </w:rPr>
      </w:pPr>
      <w:r w:rsidRPr="00241E31">
        <w:rPr>
          <w:rFonts w:ascii="Times New Roman" w:hAnsi="Times New Roman" w:cs="Times New Roman"/>
          <w:sz w:val="24"/>
          <w:szCs w:val="24"/>
        </w:rPr>
        <w:t>Institution</w:t>
      </w:r>
    </w:p>
    <w:p w:rsidR="00241E31" w:rsidRPr="00241E31" w:rsidRDefault="00241E31" w:rsidP="00241E31">
      <w:pPr>
        <w:spacing w:before="100" w:beforeAutospacing="1" w:after="100" w:afterAutospacing="1" w:line="480" w:lineRule="auto"/>
        <w:ind w:firstLine="720"/>
        <w:jc w:val="center"/>
        <w:rPr>
          <w:rFonts w:ascii="Times New Roman" w:hAnsi="Times New Roman" w:cs="Times New Roman"/>
          <w:sz w:val="24"/>
          <w:szCs w:val="24"/>
        </w:rPr>
      </w:pPr>
      <w:r w:rsidRPr="00241E31">
        <w:rPr>
          <w:rFonts w:ascii="Times New Roman" w:hAnsi="Times New Roman" w:cs="Times New Roman"/>
          <w:sz w:val="24"/>
          <w:szCs w:val="24"/>
        </w:rPr>
        <w:t>Date</w:t>
      </w:r>
    </w:p>
    <w:p w:rsidR="00241E31" w:rsidRPr="00241E31" w:rsidRDefault="00241E31" w:rsidP="00241E31">
      <w:pPr>
        <w:spacing w:before="100" w:beforeAutospacing="1" w:after="100" w:afterAutospacing="1" w:line="480" w:lineRule="auto"/>
        <w:ind w:firstLine="720"/>
        <w:jc w:val="center"/>
        <w:rPr>
          <w:rFonts w:ascii="Times New Roman" w:hAnsi="Times New Roman" w:cs="Times New Roman"/>
          <w:sz w:val="24"/>
          <w:szCs w:val="24"/>
        </w:rPr>
      </w:pPr>
      <w:r w:rsidRPr="00241E31">
        <w:rPr>
          <w:rFonts w:ascii="Times New Roman" w:hAnsi="Times New Roman" w:cs="Times New Roman"/>
          <w:sz w:val="24"/>
          <w:szCs w:val="24"/>
        </w:rPr>
        <w:t>Media History</w:t>
      </w:r>
    </w:p>
    <w:p w:rsidR="00241E31" w:rsidRPr="00241E31" w:rsidRDefault="00241E31" w:rsidP="00241E31">
      <w:pPr>
        <w:spacing w:before="100" w:beforeAutospacing="1" w:after="100" w:afterAutospacing="1" w:line="480" w:lineRule="auto"/>
        <w:ind w:firstLine="720"/>
        <w:jc w:val="center"/>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ind w:firstLine="720"/>
        <w:jc w:val="center"/>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ind w:firstLine="720"/>
        <w:jc w:val="center"/>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ind w:firstLine="720"/>
        <w:jc w:val="center"/>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ind w:firstLine="720"/>
        <w:jc w:val="center"/>
        <w:rPr>
          <w:rFonts w:ascii="Times New Roman" w:hAnsi="Times New Roman" w:cs="Times New Roman"/>
          <w:sz w:val="24"/>
          <w:szCs w:val="24"/>
        </w:rPr>
      </w:pPr>
    </w:p>
    <w:p w:rsidR="00241E31" w:rsidRPr="00241E31" w:rsidRDefault="00241E31" w:rsidP="00387F52">
      <w:pPr>
        <w:spacing w:before="100" w:beforeAutospacing="1" w:after="100" w:afterAutospacing="1" w:line="480" w:lineRule="auto"/>
        <w:ind w:firstLine="720"/>
        <w:rPr>
          <w:rFonts w:ascii="Times New Roman" w:hAnsi="Times New Roman" w:cs="Times New Roman"/>
          <w:sz w:val="24"/>
          <w:szCs w:val="24"/>
        </w:rPr>
      </w:pPr>
    </w:p>
    <w:p w:rsidR="00241E31" w:rsidRPr="009B2D72" w:rsidRDefault="00241E31" w:rsidP="00241E31">
      <w:pPr>
        <w:spacing w:before="100" w:beforeAutospacing="1" w:after="100" w:afterAutospacing="1" w:line="480" w:lineRule="auto"/>
        <w:ind w:firstLine="720"/>
        <w:rPr>
          <w:rFonts w:ascii="Times New Roman" w:hAnsi="Times New Roman" w:cs="Times New Roman"/>
          <w:b/>
          <w:sz w:val="24"/>
          <w:szCs w:val="24"/>
        </w:rPr>
      </w:pPr>
      <w:r w:rsidRPr="009B2D72">
        <w:rPr>
          <w:rFonts w:ascii="Times New Roman" w:hAnsi="Times New Roman" w:cs="Times New Roman"/>
          <w:b/>
          <w:sz w:val="24"/>
          <w:szCs w:val="24"/>
        </w:rPr>
        <w:lastRenderedPageBreak/>
        <w:t>Part 1</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Johannes Gutenberg</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For nearly 3000 years, books have been around until Johannes Gutenberg invented the printing press. It was in the mid- 14000s and they were hard and rare to produce. Guttenberg innovation of printing press started to operate in countries like France, England and Holland. Guttenberg innovation helped since matters texts and illustrations were done by hand and it was a process that was time consuming. It is believed that Gutenberg innovation of the printing press in the 15th century has the greatest influence in the society. Information revolution is due to his work. For both printers and readers, the invention led to mass production of books that were economical since he introduced simpler processes. The Gutenberg Bible was his major work. In the media history the printing press is of importance since it led to spread of ideas and information. (Brügger, Kolstrup, 2002)</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Typesetting</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Typesetting is the process of arranging images and texts in a page which prepares them for printing. Mechanized typesetting was introduced in the 19th century and the first machine to be successful was that was of a German inventor, Ottmar Mergenthaler. In the media history typesetting was of importance because it led to avoidance of errors. The reader of the printed script could not be distracted from reading since grammatical errors were eliminated. The texts and images were visually presented well (Fourie, 2007)</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Yellow Journalism</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lastRenderedPageBreak/>
        <w:t>Yellow journalism is a term which was first obtained between William Randolph Hearst and Joseph Pulitzer II during the famous newspaper war. This is because there was increment in the use of drawings and cartoons and addition of more sensationalized stories by Pulitzer’s paper.  This was during the 1890s and the competing newspapers were the Journal and the World which are New York City newspapers. Yellow journalism is therefore the use of features that capture the attention of the attention of the newspapers reader so as to increase circulation and to attract many readers. A conducive climate was created by the rise of yellow journalism. Yellow journalism was influential in motivating action toward social reform to problems correcting exposed by their reports. Moreover, it was influential in concern generating for accuracy in reporting. In the society, the media has and is able to use power and therefore yellow journalism was of importance since through it the media could improve responsibility in the society (Fourie, 2007)</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Joseph Pulitzer</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 xml:space="preserve">Joseph Pulitzer was born in April 18, 1847 and was a Hungarian-American based publisher. He was best known for the prestigious Pulitzer Prizes establishment for journalism excellence. He was also responsible for yellow journalism originating along with William Randolph Hearst. Later in life he invested in quality journalism, this particularly involved revealing social problems through report investigating. Pulitzer therefore sought to establish the school of journalism. This was set at Columbia University in 1912 and was to be celebrated annually since 1917. To ensure excellence in his profession, the prizes were to bear his name. In his media Pulitzer, combined exposes of political corruption and exiting journalism. In order to </w:t>
      </w:r>
      <w:r w:rsidRPr="00241E31">
        <w:rPr>
          <w:rFonts w:ascii="Times New Roman" w:hAnsi="Times New Roman" w:cs="Times New Roman"/>
          <w:sz w:val="24"/>
          <w:szCs w:val="24"/>
        </w:rPr>
        <w:lastRenderedPageBreak/>
        <w:t>attract a mass readership, he introduced innovations such as women fashion and illustrations into his newspapers (Brügger, Kolstrup, 2002)</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Bob Wood and Carl Bernstein</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Bob Woodward and Carl Bernstein between 1972 and 1976 emerged as two of the most America famous journalists. They became forever identified as the reporters who broke American politics biggest story. They investigated the Democratic National Committee headquarters third-rate burglary. They uncovered a system of political dirty tricks which eventually led to President Richard Nixon resignation. The importance of Bob Woodward and Carl Bernstein is how they changed investigative journalism. This was through their Washington post. As a result of their work they contributed to covering and investigating the Watergate scandal. They revolutionized investigative journalism to find new information by digging deeper. Throughout the investigation, they were able to be the first to share many leads. People realized that journalism can help solve other world evils if it can help take down a corrupt president and his administration (Fourie, 2007)</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Kinetoscope</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 xml:space="preserve">Kinetoscope is a device that is of early motion picture and in which through peephole image were viewed. In June 1889 William Kennedy Laurie Dickson because of his background as a photographer, was given the task of inventing kinetoscope. It was seen as to be the birth of American film as David Robin son describes the Kinetoscope in his book. In film history the </w:t>
      </w:r>
      <w:bookmarkStart w:id="0" w:name="_GoBack"/>
      <w:r w:rsidRPr="00241E31">
        <w:rPr>
          <w:rFonts w:ascii="Times New Roman" w:hAnsi="Times New Roman" w:cs="Times New Roman"/>
          <w:sz w:val="24"/>
          <w:szCs w:val="24"/>
        </w:rPr>
        <w:t xml:space="preserve">kinetoscope serves as one of the earliest important landmarks. Short films were therefore taken </w:t>
      </w:r>
      <w:bookmarkEnd w:id="0"/>
      <w:r w:rsidRPr="00241E31">
        <w:rPr>
          <w:rFonts w:ascii="Times New Roman" w:hAnsi="Times New Roman" w:cs="Times New Roman"/>
          <w:sz w:val="24"/>
          <w:szCs w:val="24"/>
        </w:rPr>
        <w:lastRenderedPageBreak/>
        <w:t>and distributed around the globe. Motion pictures therefore thrived since interest was spread (Brügger, Kolstrup, 2002)</w:t>
      </w:r>
    </w:p>
    <w:p w:rsidR="00241E31" w:rsidRPr="009B2D72" w:rsidRDefault="00241E31" w:rsidP="00241E31">
      <w:pPr>
        <w:spacing w:before="100" w:beforeAutospacing="1" w:after="100" w:afterAutospacing="1" w:line="480" w:lineRule="auto"/>
        <w:ind w:firstLine="720"/>
        <w:rPr>
          <w:rFonts w:ascii="Times New Roman" w:hAnsi="Times New Roman" w:cs="Times New Roman"/>
          <w:b/>
          <w:sz w:val="24"/>
          <w:szCs w:val="24"/>
        </w:rPr>
      </w:pPr>
      <w:r w:rsidRPr="009B2D72">
        <w:rPr>
          <w:rFonts w:ascii="Times New Roman" w:hAnsi="Times New Roman" w:cs="Times New Roman"/>
          <w:b/>
          <w:sz w:val="24"/>
          <w:szCs w:val="24"/>
        </w:rPr>
        <w:t>Part 2</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Technological determinism is a theory that the technology of a society determines its history, culture values and social culture. It aims at providing a link between a society’s nature and technology. It tries to explain as to what or who could have human affairs controlling power. The degree to which human action or thought is influenced by technological factors is questioned by the theory. The theory revolves around the idea that society’s nature is defined by technology in any given society. The driving force of culture in society is what technology is viewed as and it determines its history course (Brügger, Kolstrup, 2002)</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Technological progress lead to newer ways of production in a society and this was what Karl Max believed. Through this, a society’s aspects of political, economic and culture are influenced greatly.  This therefore leads to a society not avoiding the change itself since it cannot be avoided. For example a society that dealing in economic matters can change to being industrialized through change of use of a hand mill to use of steam mill when introduced.</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 xml:space="preserve">Counter-arguments refer to a set of reasons put forward to oppose a theory that has been developed in another way. One of the counter-arguments of technological determinism is based on the idea that determinism puts technology necessarily in a position of power tending to corrupt over society. Moreover, this belief can lead to people feeling helpless to changing any intended direction in which a society is being driven by technology. Therefore technology determinism becomes a prophecy that is self-fulfilling. It is also argued that a society is not only </w:t>
      </w:r>
      <w:r w:rsidRPr="00241E31">
        <w:rPr>
          <w:rFonts w:ascii="Times New Roman" w:hAnsi="Times New Roman" w:cs="Times New Roman"/>
          <w:sz w:val="24"/>
          <w:szCs w:val="24"/>
        </w:rPr>
        <w:lastRenderedPageBreak/>
        <w:t>directed by technology but rather by other issues such as geographical access, economic pressures, general attitudes, political control and many others. Technological determinists are using the approach of reducing complex things to simpler things in trying to isolate cause and effect and this approach is never a good approach in social phenomena examining. It is only holistic approaches that take into account all possible factors in these phenomena explanation.</w:t>
      </w:r>
    </w:p>
    <w:p w:rsidR="00241E31"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Bill Kovarik book revolutions in communication present a look by offering to media history a new approach to the way technological change has linked social and imaginary communities. Kovarik draws parallels between the past and the present while he tells the revolution stories about printing, digital communication, and electronic communication. He argues that technology has shaped our world and our future. Technology has made our society to be the way it is since we have been able to invent machines that are able to perform tasks in a simpler and easier manner and this has only been achieved through revolutions. In simpler terms technology change has shaped communication. There has also been new technology invention that has been able to overcome existing media limitations through his argument (Brügger, Kolstrup, 2002)</w:t>
      </w:r>
    </w:p>
    <w:p w:rsidR="00C24202" w:rsidRPr="00241E31" w:rsidRDefault="00241E31" w:rsidP="00241E31">
      <w:pPr>
        <w:spacing w:before="100" w:beforeAutospacing="1" w:after="100" w:afterAutospacing="1" w:line="480" w:lineRule="auto"/>
        <w:ind w:firstLine="720"/>
        <w:rPr>
          <w:rFonts w:ascii="Times New Roman" w:hAnsi="Times New Roman" w:cs="Times New Roman"/>
          <w:sz w:val="24"/>
          <w:szCs w:val="24"/>
        </w:rPr>
      </w:pPr>
      <w:r w:rsidRPr="00241E31">
        <w:rPr>
          <w:rFonts w:ascii="Times New Roman" w:hAnsi="Times New Roman" w:cs="Times New Roman"/>
          <w:sz w:val="24"/>
          <w:szCs w:val="24"/>
        </w:rPr>
        <w:t xml:space="preserve">There are some of the examples of media history that can be used to explain the technological determinism concept and its counter-argument. A special kind of determinism called media determinism explains various phenomena that are social through media properties employed. There is an argument that writing and later printing is still popular and have been around for a long time. It is true that one of the forms of technological determinism is media determinism. There are a set of counter-arguments since it does not only lead to the betterment of a society. This is because it can be misleading, it is oversimplified and it can be hard or soft. </w:t>
      </w:r>
      <w:r w:rsidRPr="00241E31">
        <w:rPr>
          <w:rFonts w:ascii="Times New Roman" w:hAnsi="Times New Roman" w:cs="Times New Roman"/>
          <w:sz w:val="24"/>
          <w:szCs w:val="24"/>
        </w:rPr>
        <w:lastRenderedPageBreak/>
        <w:t>Therefore technology is not the only factor taking, for example, the case of BBC which is media determinism.  It provides high-quality programs in the British and this content is very different in the US. This is because social input such as special tax and state sponsorship leads to a different content in America. Technological determinism is therefore completely false as an empirical theory (Brügger, Kolstrup, 2002)</w:t>
      </w:r>
    </w:p>
    <w:p w:rsidR="00241E31" w:rsidRPr="00241E31" w:rsidRDefault="00241E31" w:rsidP="00241E31">
      <w:pPr>
        <w:spacing w:before="100" w:beforeAutospacing="1" w:after="100" w:afterAutospacing="1" w:line="480" w:lineRule="auto"/>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rPr>
          <w:rFonts w:ascii="Times New Roman" w:hAnsi="Times New Roman" w:cs="Times New Roman"/>
          <w:sz w:val="24"/>
          <w:szCs w:val="24"/>
        </w:rPr>
      </w:pPr>
    </w:p>
    <w:p w:rsidR="00241E31" w:rsidRPr="00241E31" w:rsidRDefault="00241E31" w:rsidP="00241E31">
      <w:pPr>
        <w:spacing w:before="100" w:beforeAutospacing="1" w:after="100" w:afterAutospacing="1" w:line="480" w:lineRule="auto"/>
        <w:jc w:val="center"/>
        <w:rPr>
          <w:rFonts w:ascii="Times New Roman" w:hAnsi="Times New Roman" w:cs="Times New Roman"/>
          <w:sz w:val="24"/>
          <w:szCs w:val="24"/>
        </w:rPr>
      </w:pPr>
      <w:r w:rsidRPr="00241E31">
        <w:rPr>
          <w:rFonts w:ascii="Times New Roman" w:hAnsi="Times New Roman" w:cs="Times New Roman"/>
          <w:sz w:val="24"/>
          <w:szCs w:val="24"/>
        </w:rPr>
        <w:t>References</w:t>
      </w:r>
    </w:p>
    <w:p w:rsidR="00241E31" w:rsidRPr="00241E31" w:rsidRDefault="00241E31" w:rsidP="00241E31">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241E31">
        <w:rPr>
          <w:rFonts w:ascii="Times New Roman" w:eastAsia="Arial Unicode MS" w:hAnsi="Times New Roman" w:cs="Times New Roman"/>
          <w:color w:val="000000"/>
          <w:sz w:val="24"/>
          <w:szCs w:val="24"/>
          <w:shd w:val="clear" w:color="auto" w:fill="FFFFFF"/>
        </w:rPr>
        <w:lastRenderedPageBreak/>
        <w:t>Brügger, N., &amp; Kolstrup, S. (2002). </w:t>
      </w:r>
      <w:r w:rsidRPr="00241E31">
        <w:rPr>
          <w:rFonts w:ascii="Times New Roman" w:eastAsia="Arial Unicode MS" w:hAnsi="Times New Roman" w:cs="Times New Roman"/>
          <w:i/>
          <w:iCs/>
          <w:color w:val="000000"/>
          <w:sz w:val="24"/>
          <w:szCs w:val="24"/>
          <w:shd w:val="clear" w:color="auto" w:fill="FFFFFF"/>
        </w:rPr>
        <w:t>Media history: Theories, methods, analysis</w:t>
      </w:r>
      <w:r w:rsidRPr="00241E31">
        <w:rPr>
          <w:rFonts w:ascii="Times New Roman" w:eastAsia="Arial Unicode MS" w:hAnsi="Times New Roman" w:cs="Times New Roman"/>
          <w:color w:val="000000"/>
          <w:sz w:val="24"/>
          <w:szCs w:val="24"/>
          <w:shd w:val="clear" w:color="auto" w:fill="FFFFFF"/>
        </w:rPr>
        <w:t>. Aarhus [u.a.: Aarhus Univ. Press.</w:t>
      </w:r>
    </w:p>
    <w:p w:rsidR="00241E31" w:rsidRPr="00241E31" w:rsidRDefault="00241E31" w:rsidP="00241E31">
      <w:pPr>
        <w:spacing w:before="100" w:beforeAutospacing="1" w:after="100" w:afterAutospacing="1" w:line="480" w:lineRule="auto"/>
        <w:rPr>
          <w:rFonts w:ascii="Times New Roman" w:hAnsi="Times New Roman" w:cs="Times New Roman"/>
          <w:sz w:val="24"/>
          <w:szCs w:val="24"/>
        </w:rPr>
      </w:pPr>
      <w:r w:rsidRPr="00241E31">
        <w:rPr>
          <w:rFonts w:ascii="Times New Roman" w:eastAsia="Arial Unicode MS" w:hAnsi="Times New Roman" w:cs="Times New Roman"/>
          <w:color w:val="000000"/>
          <w:sz w:val="24"/>
          <w:szCs w:val="24"/>
          <w:shd w:val="clear" w:color="auto" w:fill="FFFFFF"/>
        </w:rPr>
        <w:t>Fourie, P. J. (2007). </w:t>
      </w:r>
      <w:r w:rsidRPr="00241E31">
        <w:rPr>
          <w:rFonts w:ascii="Times New Roman" w:eastAsia="Arial Unicode MS" w:hAnsi="Times New Roman" w:cs="Times New Roman"/>
          <w:i/>
          <w:iCs/>
          <w:color w:val="000000"/>
          <w:sz w:val="24"/>
          <w:szCs w:val="24"/>
          <w:shd w:val="clear" w:color="auto" w:fill="FFFFFF"/>
        </w:rPr>
        <w:t>Media studies</w:t>
      </w:r>
      <w:r w:rsidRPr="00241E31">
        <w:rPr>
          <w:rFonts w:ascii="Times New Roman" w:eastAsia="Arial Unicode MS" w:hAnsi="Times New Roman" w:cs="Times New Roman"/>
          <w:color w:val="000000"/>
          <w:sz w:val="24"/>
          <w:szCs w:val="24"/>
          <w:shd w:val="clear" w:color="auto" w:fill="FFFFFF"/>
        </w:rPr>
        <w:t>. Cape Town: Juta.</w:t>
      </w:r>
    </w:p>
    <w:sectPr w:rsidR="00241E31" w:rsidRPr="00241E31" w:rsidSect="00241E31">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895" w:rsidRDefault="00853895" w:rsidP="00241E31">
      <w:pPr>
        <w:spacing w:after="0" w:line="240" w:lineRule="auto"/>
      </w:pPr>
      <w:r>
        <w:separator/>
      </w:r>
    </w:p>
  </w:endnote>
  <w:endnote w:type="continuationSeparator" w:id="0">
    <w:p w:rsidR="00853895" w:rsidRDefault="00853895" w:rsidP="00241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895" w:rsidRDefault="00853895" w:rsidP="00241E31">
      <w:pPr>
        <w:spacing w:after="0" w:line="240" w:lineRule="auto"/>
      </w:pPr>
      <w:r>
        <w:separator/>
      </w:r>
    </w:p>
  </w:footnote>
  <w:footnote w:type="continuationSeparator" w:id="0">
    <w:p w:rsidR="00853895" w:rsidRDefault="00853895" w:rsidP="00241E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E31" w:rsidRPr="00241E31" w:rsidRDefault="00241E31">
    <w:pPr>
      <w:pStyle w:val="Header"/>
      <w:jc w:val="right"/>
      <w:rPr>
        <w:rFonts w:ascii="Times New Roman" w:hAnsi="Times New Roman" w:cs="Times New Roman"/>
        <w:sz w:val="24"/>
        <w:szCs w:val="24"/>
      </w:rPr>
    </w:pPr>
    <w:r w:rsidRPr="00241E31">
      <w:rPr>
        <w:rFonts w:ascii="Times New Roman" w:hAnsi="Times New Roman" w:cs="Times New Roman"/>
        <w:sz w:val="24"/>
        <w:szCs w:val="24"/>
      </w:rPr>
      <w:t>MEDIA HISTORY</w:t>
    </w:r>
    <w:r w:rsidRPr="00241E31">
      <w:rPr>
        <w:rFonts w:ascii="Times New Roman" w:hAnsi="Times New Roman" w:cs="Times New Roman"/>
        <w:sz w:val="24"/>
        <w:szCs w:val="24"/>
      </w:rPr>
      <w:tab/>
    </w:r>
    <w:r w:rsidRPr="00241E31">
      <w:rPr>
        <w:rFonts w:ascii="Times New Roman" w:hAnsi="Times New Roman" w:cs="Times New Roman"/>
        <w:sz w:val="24"/>
        <w:szCs w:val="24"/>
      </w:rPr>
      <w:tab/>
    </w:r>
    <w:sdt>
      <w:sdtPr>
        <w:rPr>
          <w:rFonts w:ascii="Times New Roman" w:hAnsi="Times New Roman" w:cs="Times New Roman"/>
          <w:sz w:val="24"/>
          <w:szCs w:val="24"/>
        </w:rPr>
        <w:id w:val="-2094766266"/>
        <w:docPartObj>
          <w:docPartGallery w:val="Page Numbers (Top of Page)"/>
          <w:docPartUnique/>
        </w:docPartObj>
      </w:sdtPr>
      <w:sdtEndPr>
        <w:rPr>
          <w:noProof/>
        </w:rPr>
      </w:sdtEndPr>
      <w:sdtContent>
        <w:r w:rsidRPr="00241E31">
          <w:rPr>
            <w:rFonts w:ascii="Times New Roman" w:hAnsi="Times New Roman" w:cs="Times New Roman"/>
            <w:sz w:val="24"/>
            <w:szCs w:val="24"/>
          </w:rPr>
          <w:fldChar w:fldCharType="begin"/>
        </w:r>
        <w:r w:rsidRPr="00241E31">
          <w:rPr>
            <w:rFonts w:ascii="Times New Roman" w:hAnsi="Times New Roman" w:cs="Times New Roman"/>
            <w:sz w:val="24"/>
            <w:szCs w:val="24"/>
          </w:rPr>
          <w:instrText xml:space="preserve"> PAGE   \* MERGEFORMAT </w:instrText>
        </w:r>
        <w:r w:rsidRPr="00241E31">
          <w:rPr>
            <w:rFonts w:ascii="Times New Roman" w:hAnsi="Times New Roman" w:cs="Times New Roman"/>
            <w:sz w:val="24"/>
            <w:szCs w:val="24"/>
          </w:rPr>
          <w:fldChar w:fldCharType="separate"/>
        </w:r>
        <w:r w:rsidR="009B2D72">
          <w:rPr>
            <w:rFonts w:ascii="Times New Roman" w:hAnsi="Times New Roman" w:cs="Times New Roman"/>
            <w:noProof/>
            <w:sz w:val="24"/>
            <w:szCs w:val="24"/>
          </w:rPr>
          <w:t>5</w:t>
        </w:r>
        <w:r w:rsidRPr="00241E31">
          <w:rPr>
            <w:rFonts w:ascii="Times New Roman" w:hAnsi="Times New Roman" w:cs="Times New Roman"/>
            <w:noProof/>
            <w:sz w:val="24"/>
            <w:szCs w:val="24"/>
          </w:rPr>
          <w:fldChar w:fldCharType="end"/>
        </w:r>
      </w:sdtContent>
    </w:sdt>
  </w:p>
  <w:p w:rsidR="00241E31" w:rsidRPr="00241E31" w:rsidRDefault="00241E3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E31" w:rsidRPr="00241E31" w:rsidRDefault="00241E31">
    <w:pPr>
      <w:pStyle w:val="Header"/>
      <w:jc w:val="right"/>
      <w:rPr>
        <w:rFonts w:ascii="Times New Roman" w:hAnsi="Times New Roman" w:cs="Times New Roman"/>
        <w:sz w:val="24"/>
        <w:szCs w:val="24"/>
      </w:rPr>
    </w:pPr>
    <w:r w:rsidRPr="00241E31">
      <w:rPr>
        <w:rFonts w:ascii="Times New Roman" w:hAnsi="Times New Roman" w:cs="Times New Roman"/>
        <w:sz w:val="24"/>
        <w:szCs w:val="24"/>
      </w:rPr>
      <w:t>Running Head: MEDIA HISTORY</w:t>
    </w:r>
    <w:r w:rsidRPr="00241E31">
      <w:rPr>
        <w:rFonts w:ascii="Times New Roman" w:hAnsi="Times New Roman" w:cs="Times New Roman"/>
        <w:sz w:val="24"/>
        <w:szCs w:val="24"/>
      </w:rPr>
      <w:tab/>
    </w:r>
    <w:r w:rsidRPr="00241E31">
      <w:rPr>
        <w:rFonts w:ascii="Times New Roman" w:hAnsi="Times New Roman" w:cs="Times New Roman"/>
        <w:sz w:val="24"/>
        <w:szCs w:val="24"/>
      </w:rPr>
      <w:tab/>
    </w:r>
    <w:sdt>
      <w:sdtPr>
        <w:rPr>
          <w:rFonts w:ascii="Times New Roman" w:hAnsi="Times New Roman" w:cs="Times New Roman"/>
          <w:sz w:val="24"/>
          <w:szCs w:val="24"/>
        </w:rPr>
        <w:id w:val="1857693507"/>
        <w:docPartObj>
          <w:docPartGallery w:val="Page Numbers (Top of Page)"/>
          <w:docPartUnique/>
        </w:docPartObj>
      </w:sdtPr>
      <w:sdtEndPr>
        <w:rPr>
          <w:noProof/>
        </w:rPr>
      </w:sdtEndPr>
      <w:sdtContent>
        <w:r w:rsidRPr="00241E31">
          <w:rPr>
            <w:rFonts w:ascii="Times New Roman" w:hAnsi="Times New Roman" w:cs="Times New Roman"/>
            <w:sz w:val="24"/>
            <w:szCs w:val="24"/>
          </w:rPr>
          <w:fldChar w:fldCharType="begin"/>
        </w:r>
        <w:r w:rsidRPr="00241E31">
          <w:rPr>
            <w:rFonts w:ascii="Times New Roman" w:hAnsi="Times New Roman" w:cs="Times New Roman"/>
            <w:sz w:val="24"/>
            <w:szCs w:val="24"/>
          </w:rPr>
          <w:instrText xml:space="preserve"> PAGE   \* MERGEFORMAT </w:instrText>
        </w:r>
        <w:r w:rsidRPr="00241E31">
          <w:rPr>
            <w:rFonts w:ascii="Times New Roman" w:hAnsi="Times New Roman" w:cs="Times New Roman"/>
            <w:sz w:val="24"/>
            <w:szCs w:val="24"/>
          </w:rPr>
          <w:fldChar w:fldCharType="separate"/>
        </w:r>
        <w:r w:rsidR="009B2D72">
          <w:rPr>
            <w:rFonts w:ascii="Times New Roman" w:hAnsi="Times New Roman" w:cs="Times New Roman"/>
            <w:noProof/>
            <w:sz w:val="24"/>
            <w:szCs w:val="24"/>
          </w:rPr>
          <w:t>1</w:t>
        </w:r>
        <w:r w:rsidRPr="00241E31">
          <w:rPr>
            <w:rFonts w:ascii="Times New Roman" w:hAnsi="Times New Roman" w:cs="Times New Roman"/>
            <w:noProof/>
            <w:sz w:val="24"/>
            <w:szCs w:val="24"/>
          </w:rPr>
          <w:fldChar w:fldCharType="end"/>
        </w:r>
      </w:sdtContent>
    </w:sdt>
  </w:p>
  <w:p w:rsidR="00241E31" w:rsidRPr="00241E31" w:rsidRDefault="00241E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7D2"/>
    <w:rsid w:val="001722DC"/>
    <w:rsid w:val="00241E31"/>
    <w:rsid w:val="002F1DC6"/>
    <w:rsid w:val="00373BC8"/>
    <w:rsid w:val="00387F52"/>
    <w:rsid w:val="003E5FF3"/>
    <w:rsid w:val="005B7A4A"/>
    <w:rsid w:val="005D588D"/>
    <w:rsid w:val="006753BC"/>
    <w:rsid w:val="006A77D2"/>
    <w:rsid w:val="00744BB6"/>
    <w:rsid w:val="00853895"/>
    <w:rsid w:val="008E2C7F"/>
    <w:rsid w:val="008F19EC"/>
    <w:rsid w:val="00913BB4"/>
    <w:rsid w:val="009B2D72"/>
    <w:rsid w:val="00A113B6"/>
    <w:rsid w:val="00A6397B"/>
    <w:rsid w:val="00AE0F0A"/>
    <w:rsid w:val="00AF541D"/>
    <w:rsid w:val="00B708DE"/>
    <w:rsid w:val="00B90728"/>
    <w:rsid w:val="00C24202"/>
    <w:rsid w:val="00C479D0"/>
    <w:rsid w:val="00C752D2"/>
    <w:rsid w:val="00D22428"/>
    <w:rsid w:val="00D67F8B"/>
    <w:rsid w:val="00DC27E2"/>
    <w:rsid w:val="00E32427"/>
    <w:rsid w:val="00EA1CEF"/>
    <w:rsid w:val="00EC404D"/>
    <w:rsid w:val="00F878EC"/>
    <w:rsid w:val="00FC6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4018BA-52BC-4660-987E-3A17C0553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E31"/>
  </w:style>
  <w:style w:type="paragraph" w:styleId="Footer">
    <w:name w:val="footer"/>
    <w:basedOn w:val="Normal"/>
    <w:link w:val="FooterChar"/>
    <w:uiPriority w:val="99"/>
    <w:unhideWhenUsed/>
    <w:rsid w:val="00241E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1378</Words>
  <Characters>7858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2018-03-20T14:37:00Z</dcterms:created>
  <dcterms:modified xsi:type="dcterms:W3CDTF">2018-03-20T14:37:00Z</dcterms:modified>
</cp:coreProperties>
</file>